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DC9" w:rsidRPr="00267078" w:rsidRDefault="00C26DC9" w:rsidP="00267078">
      <w:pPr>
        <w:spacing w:line="480" w:lineRule="auto"/>
        <w:ind w:left="90" w:right="594"/>
        <w:rPr>
          <w:rFonts w:ascii="Times New Roman" w:hAnsi="Times New Roman" w:cs="Times New Roman"/>
          <w:sz w:val="24"/>
          <w:szCs w:val="24"/>
        </w:rPr>
      </w:pPr>
    </w:p>
    <w:p w:rsidR="00C26DC9" w:rsidRPr="00267078" w:rsidRDefault="00C26DC9" w:rsidP="00267078">
      <w:pPr>
        <w:spacing w:line="480" w:lineRule="auto"/>
        <w:ind w:left="90" w:right="594"/>
        <w:rPr>
          <w:rFonts w:ascii="Times New Roman" w:hAnsi="Times New Roman" w:cs="Times New Roman"/>
          <w:sz w:val="24"/>
          <w:szCs w:val="24"/>
        </w:rPr>
      </w:pPr>
    </w:p>
    <w:p w:rsidR="00C26DC9" w:rsidRPr="00267078" w:rsidRDefault="00C26DC9" w:rsidP="00267078">
      <w:pPr>
        <w:spacing w:line="480" w:lineRule="auto"/>
        <w:ind w:left="90" w:right="594"/>
        <w:rPr>
          <w:rFonts w:ascii="Times New Roman" w:hAnsi="Times New Roman" w:cs="Times New Roman"/>
          <w:sz w:val="24"/>
          <w:szCs w:val="24"/>
        </w:rPr>
      </w:pPr>
    </w:p>
    <w:p w:rsidR="008224AA" w:rsidRPr="00267078" w:rsidRDefault="008224AA" w:rsidP="00267078">
      <w:pPr>
        <w:spacing w:line="480" w:lineRule="auto"/>
        <w:ind w:left="90" w:right="594"/>
        <w:rPr>
          <w:rFonts w:ascii="Times New Roman" w:hAnsi="Times New Roman" w:cs="Times New Roman"/>
          <w:sz w:val="24"/>
          <w:szCs w:val="24"/>
        </w:rPr>
        <w:sectPr w:rsidR="008224AA" w:rsidRPr="00267078" w:rsidSect="00C26DC9">
          <w:headerReference w:type="default" r:id="rId8"/>
          <w:type w:val="continuous"/>
          <w:pgSz w:w="12240" w:h="15840"/>
          <w:pgMar w:top="1440" w:right="1440" w:bottom="1440" w:left="1440" w:header="720" w:footer="720" w:gutter="0"/>
          <w:cols w:space="720"/>
          <w:docGrid w:linePitch="360"/>
        </w:sectPr>
      </w:pPr>
    </w:p>
    <w:p w:rsidR="00C26DC9" w:rsidRPr="00267078" w:rsidRDefault="00C26DC9" w:rsidP="00267078">
      <w:pPr>
        <w:spacing w:line="480" w:lineRule="auto"/>
        <w:ind w:left="90" w:right="594"/>
        <w:rPr>
          <w:rFonts w:ascii="Times New Roman" w:hAnsi="Times New Roman" w:cs="Times New Roman"/>
          <w:sz w:val="24"/>
          <w:szCs w:val="24"/>
        </w:rPr>
      </w:pPr>
    </w:p>
    <w:p w:rsidR="00C26DC9" w:rsidRPr="00267078" w:rsidRDefault="00C26DC9" w:rsidP="00267078">
      <w:pPr>
        <w:spacing w:line="480" w:lineRule="auto"/>
        <w:ind w:left="90" w:right="594"/>
        <w:rPr>
          <w:rFonts w:ascii="Times New Roman" w:hAnsi="Times New Roman" w:cs="Times New Roman"/>
          <w:sz w:val="24"/>
          <w:szCs w:val="24"/>
        </w:rPr>
      </w:pPr>
    </w:p>
    <w:p w:rsidR="00C26DC9" w:rsidRPr="00267078" w:rsidRDefault="00C26DC9" w:rsidP="00267078">
      <w:pPr>
        <w:spacing w:line="480" w:lineRule="auto"/>
        <w:ind w:left="90" w:right="594"/>
        <w:rPr>
          <w:rFonts w:ascii="Times New Roman" w:hAnsi="Times New Roman" w:cs="Times New Roman"/>
          <w:sz w:val="24"/>
          <w:szCs w:val="24"/>
        </w:rPr>
      </w:pPr>
    </w:p>
    <w:p w:rsidR="009C3881" w:rsidRPr="00267078" w:rsidRDefault="009C3881" w:rsidP="00267078">
      <w:pPr>
        <w:spacing w:line="480" w:lineRule="auto"/>
        <w:ind w:left="90"/>
        <w:jc w:val="center"/>
        <w:rPr>
          <w:rFonts w:ascii="Times New Roman" w:hAnsi="Times New Roman" w:cs="Times New Roman"/>
          <w:sz w:val="24"/>
          <w:szCs w:val="24"/>
        </w:rPr>
      </w:pPr>
      <w:bookmarkStart w:id="0" w:name="_GoBack"/>
      <w:r w:rsidRPr="00267078">
        <w:rPr>
          <w:rFonts w:ascii="Times New Roman" w:hAnsi="Times New Roman" w:cs="Times New Roman"/>
          <w:sz w:val="24"/>
          <w:szCs w:val="24"/>
        </w:rPr>
        <w:t>2nd Critical Response Paper</w:t>
      </w:r>
    </w:p>
    <w:bookmarkEnd w:id="0"/>
    <w:p w:rsidR="00BB52F8" w:rsidRPr="00267078" w:rsidRDefault="00BB52F8" w:rsidP="00267078">
      <w:pPr>
        <w:spacing w:line="480" w:lineRule="auto"/>
        <w:ind w:left="90" w:right="594"/>
        <w:jc w:val="center"/>
        <w:rPr>
          <w:rFonts w:ascii="Times New Roman" w:hAnsi="Times New Roman" w:cs="Times New Roman"/>
          <w:sz w:val="24"/>
          <w:szCs w:val="24"/>
        </w:rPr>
      </w:pPr>
      <w:r w:rsidRPr="00267078">
        <w:rPr>
          <w:rFonts w:ascii="Times New Roman" w:hAnsi="Times New Roman" w:cs="Times New Roman"/>
          <w:sz w:val="24"/>
          <w:szCs w:val="24"/>
        </w:rPr>
        <w:t>Student’s Name</w:t>
      </w:r>
    </w:p>
    <w:p w:rsidR="00E00794" w:rsidRPr="00267078" w:rsidRDefault="00BB52F8" w:rsidP="00267078">
      <w:pPr>
        <w:spacing w:line="480" w:lineRule="auto"/>
        <w:ind w:left="90" w:right="594"/>
        <w:jc w:val="center"/>
        <w:rPr>
          <w:rFonts w:ascii="Times New Roman" w:hAnsi="Times New Roman" w:cs="Times New Roman"/>
          <w:sz w:val="24"/>
          <w:szCs w:val="24"/>
        </w:rPr>
      </w:pPr>
      <w:r w:rsidRPr="00267078">
        <w:rPr>
          <w:rFonts w:ascii="Times New Roman" w:hAnsi="Times New Roman" w:cs="Times New Roman"/>
          <w:sz w:val="24"/>
          <w:szCs w:val="24"/>
        </w:rPr>
        <w:t>Institutional Affiliation</w:t>
      </w:r>
    </w:p>
    <w:p w:rsidR="000E4AC6" w:rsidRPr="00267078" w:rsidRDefault="00BB52F8" w:rsidP="00267078">
      <w:pPr>
        <w:spacing w:line="480" w:lineRule="auto"/>
        <w:ind w:left="90" w:right="594"/>
        <w:jc w:val="center"/>
        <w:rPr>
          <w:rFonts w:ascii="Times New Roman" w:hAnsi="Times New Roman" w:cs="Times New Roman"/>
          <w:sz w:val="24"/>
          <w:szCs w:val="24"/>
        </w:rPr>
      </w:pPr>
      <w:r w:rsidRPr="00267078">
        <w:rPr>
          <w:rFonts w:ascii="Times New Roman" w:hAnsi="Times New Roman" w:cs="Times New Roman"/>
          <w:color w:val="1C1E29"/>
          <w:sz w:val="24"/>
          <w:szCs w:val="24"/>
        </w:rPr>
        <w:br w:type="page"/>
      </w:r>
    </w:p>
    <w:p w:rsidR="009C3881" w:rsidRPr="00267078" w:rsidRDefault="009C3881" w:rsidP="00267078">
      <w:pPr>
        <w:pStyle w:val="ListParagraph"/>
        <w:numPr>
          <w:ilvl w:val="0"/>
          <w:numId w:val="13"/>
        </w:numPr>
        <w:spacing w:line="480" w:lineRule="auto"/>
        <w:ind w:left="90"/>
        <w:rPr>
          <w:rFonts w:ascii="Times New Roman" w:hAnsi="Times New Roman" w:cs="Times New Roman"/>
          <w:sz w:val="24"/>
          <w:szCs w:val="24"/>
        </w:rPr>
      </w:pPr>
      <w:r w:rsidRPr="00267078">
        <w:rPr>
          <w:rFonts w:ascii="Times New Roman" w:hAnsi="Times New Roman" w:cs="Times New Roman"/>
          <w:sz w:val="24"/>
          <w:szCs w:val="24"/>
        </w:rPr>
        <w:lastRenderedPageBreak/>
        <w:t>State and explain the four tenets of Descartes' substance dualism</w:t>
      </w:r>
    </w:p>
    <w:p w:rsidR="009C3881" w:rsidRPr="00267078" w:rsidRDefault="009C3881" w:rsidP="00267078">
      <w:pPr>
        <w:spacing w:line="480" w:lineRule="auto"/>
        <w:ind w:left="90"/>
        <w:rPr>
          <w:rFonts w:ascii="Times New Roman" w:hAnsi="Times New Roman" w:cs="Times New Roman"/>
          <w:sz w:val="24"/>
          <w:szCs w:val="24"/>
        </w:rPr>
      </w:pPr>
      <w:r w:rsidRPr="00267078">
        <w:rPr>
          <w:rFonts w:ascii="Times New Roman" w:hAnsi="Times New Roman" w:cs="Times New Roman"/>
          <w:sz w:val="24"/>
          <w:szCs w:val="24"/>
        </w:rPr>
        <w:t>Descartes' states that the mind is a thinking and non-extended thing. Here he completely separates the mind as an object and also as a self-operating substance that can be separated from the body and still function. He represents the body as an extended, non-thinking thing. Here, Descartes represents the body as an object which can even perform activities without the mind. However, the operations would be fulfilled without any rational thoughts required.</w:t>
      </w:r>
    </w:p>
    <w:p w:rsidR="009C3881" w:rsidRPr="00267078" w:rsidRDefault="009C3881" w:rsidP="00267078">
      <w:pPr>
        <w:pStyle w:val="ListParagraph"/>
        <w:numPr>
          <w:ilvl w:val="0"/>
          <w:numId w:val="13"/>
        </w:numPr>
        <w:spacing w:line="480" w:lineRule="auto"/>
        <w:ind w:left="90"/>
        <w:rPr>
          <w:rFonts w:ascii="Times New Roman" w:hAnsi="Times New Roman" w:cs="Times New Roman"/>
          <w:sz w:val="24"/>
          <w:szCs w:val="24"/>
        </w:rPr>
      </w:pPr>
      <w:r w:rsidRPr="00267078">
        <w:rPr>
          <w:rFonts w:ascii="Times New Roman" w:hAnsi="Times New Roman" w:cs="Times New Roman"/>
          <w:sz w:val="24"/>
          <w:szCs w:val="24"/>
        </w:rPr>
        <w:t>According to Descartes is the mind a physical or a non-physical entity</w:t>
      </w:r>
    </w:p>
    <w:p w:rsidR="009C3881" w:rsidRPr="00267078" w:rsidRDefault="009C3881" w:rsidP="00267078">
      <w:pPr>
        <w:spacing w:line="480" w:lineRule="auto"/>
        <w:ind w:left="90"/>
        <w:rPr>
          <w:rFonts w:ascii="Times New Roman" w:hAnsi="Times New Roman" w:cs="Times New Roman"/>
          <w:sz w:val="24"/>
          <w:szCs w:val="24"/>
        </w:rPr>
      </w:pPr>
      <w:r w:rsidRPr="00267078">
        <w:rPr>
          <w:rFonts w:ascii="Times New Roman" w:hAnsi="Times New Roman" w:cs="Times New Roman"/>
          <w:sz w:val="24"/>
          <w:szCs w:val="24"/>
        </w:rPr>
        <w:t>According to Descartes in mind-body dualism, the mind is a non-physical mental phenomenon. He claims that the mind and body are separable and distinct. He encompasses a collection of views of mind and matter as substance and object. Here he cites a body that can exist without the mind and not have a thinking capacity and mind can act without the body and not have the action capability.</w:t>
      </w:r>
    </w:p>
    <w:p w:rsidR="009C3881" w:rsidRPr="00267078" w:rsidRDefault="009C3881" w:rsidP="00267078">
      <w:pPr>
        <w:pStyle w:val="ListParagraph"/>
        <w:numPr>
          <w:ilvl w:val="0"/>
          <w:numId w:val="13"/>
        </w:numPr>
        <w:spacing w:line="480" w:lineRule="auto"/>
        <w:ind w:left="90"/>
        <w:rPr>
          <w:rFonts w:ascii="Times New Roman" w:hAnsi="Times New Roman" w:cs="Times New Roman"/>
          <w:sz w:val="24"/>
          <w:szCs w:val="24"/>
        </w:rPr>
      </w:pPr>
      <w:r w:rsidRPr="00267078">
        <w:rPr>
          <w:rFonts w:ascii="Times New Roman" w:hAnsi="Times New Roman" w:cs="Times New Roman"/>
          <w:sz w:val="24"/>
          <w:szCs w:val="24"/>
        </w:rPr>
        <w:t>What is Princess Elizabeth's objection to Descartes' classification of the mind as immaterial?</w:t>
      </w:r>
    </w:p>
    <w:p w:rsidR="009C3881" w:rsidRPr="00267078" w:rsidRDefault="009C3881" w:rsidP="00267078">
      <w:pPr>
        <w:spacing w:line="480" w:lineRule="auto"/>
        <w:ind w:left="90"/>
        <w:rPr>
          <w:rFonts w:ascii="Times New Roman" w:hAnsi="Times New Roman" w:cs="Times New Roman"/>
          <w:sz w:val="24"/>
          <w:szCs w:val="24"/>
        </w:rPr>
      </w:pPr>
      <w:r w:rsidRPr="00267078">
        <w:rPr>
          <w:rFonts w:ascii="Times New Roman" w:hAnsi="Times New Roman" w:cs="Times New Roman"/>
          <w:sz w:val="24"/>
          <w:szCs w:val="24"/>
        </w:rPr>
        <w:t>From her view, Elizabeth contrast Descartes's theory of dualism of mind and body. She suggests that the mind has extensions, which are the body. It is through these extensions that the mind can be able to fulfill its function completely. From her explanation, she does not buy the idea of separating the mind from the body and having the two perform their tasks as a thinking and acting phenomena.</w:t>
      </w:r>
    </w:p>
    <w:p w:rsidR="009C3881" w:rsidRPr="00267078" w:rsidRDefault="009C3881" w:rsidP="00267078">
      <w:pPr>
        <w:pStyle w:val="ListParagraph"/>
        <w:numPr>
          <w:ilvl w:val="0"/>
          <w:numId w:val="13"/>
        </w:numPr>
        <w:spacing w:line="480" w:lineRule="auto"/>
        <w:ind w:left="90"/>
        <w:rPr>
          <w:rFonts w:ascii="Times New Roman" w:hAnsi="Times New Roman" w:cs="Times New Roman"/>
          <w:sz w:val="24"/>
          <w:szCs w:val="24"/>
        </w:rPr>
      </w:pPr>
      <w:r w:rsidRPr="00267078">
        <w:rPr>
          <w:rFonts w:ascii="Times New Roman" w:hAnsi="Times New Roman" w:cs="Times New Roman"/>
          <w:sz w:val="24"/>
          <w:szCs w:val="24"/>
        </w:rPr>
        <w:t>What is Descartes's reply?</w:t>
      </w:r>
    </w:p>
    <w:p w:rsidR="009C3881" w:rsidRPr="00267078" w:rsidRDefault="009C3881" w:rsidP="00267078">
      <w:pPr>
        <w:spacing w:line="480" w:lineRule="auto"/>
        <w:ind w:left="90"/>
        <w:rPr>
          <w:rFonts w:ascii="Times New Roman" w:hAnsi="Times New Roman" w:cs="Times New Roman"/>
          <w:sz w:val="24"/>
          <w:szCs w:val="24"/>
        </w:rPr>
      </w:pPr>
      <w:r w:rsidRPr="00267078">
        <w:rPr>
          <w:rFonts w:ascii="Times New Roman" w:hAnsi="Times New Roman" w:cs="Times New Roman"/>
          <w:sz w:val="24"/>
          <w:szCs w:val="24"/>
        </w:rPr>
        <w:lastRenderedPageBreak/>
        <w:t>Descartes's reply enquires on why we think the weight of a rock is the one that moves the rock downwards. Here, he expresses concerns about how people don't think of how the hand pushed the rock downwards and not just its weight. From the reply, he viewed the weight as 'real quality,' which interacts with the rock, although he shows concerns that this is not the correct view of weight.</w:t>
      </w:r>
    </w:p>
    <w:p w:rsidR="009C3881" w:rsidRPr="00267078" w:rsidRDefault="009C3881" w:rsidP="00267078">
      <w:pPr>
        <w:pStyle w:val="ListParagraph"/>
        <w:numPr>
          <w:ilvl w:val="0"/>
          <w:numId w:val="13"/>
        </w:numPr>
        <w:spacing w:line="480" w:lineRule="auto"/>
        <w:ind w:left="90"/>
        <w:rPr>
          <w:rFonts w:ascii="Times New Roman" w:hAnsi="Times New Roman" w:cs="Times New Roman"/>
          <w:sz w:val="24"/>
          <w:szCs w:val="24"/>
        </w:rPr>
      </w:pPr>
      <w:r w:rsidRPr="00267078">
        <w:rPr>
          <w:rFonts w:ascii="Times New Roman" w:hAnsi="Times New Roman" w:cs="Times New Roman"/>
          <w:sz w:val="24"/>
          <w:szCs w:val="24"/>
        </w:rPr>
        <w:t>How does Elizabeth respond to his reply?</w:t>
      </w:r>
    </w:p>
    <w:p w:rsidR="009C3881" w:rsidRPr="00267078" w:rsidRDefault="009C3881" w:rsidP="00267078">
      <w:pPr>
        <w:spacing w:line="480" w:lineRule="auto"/>
        <w:ind w:left="90"/>
        <w:rPr>
          <w:rFonts w:ascii="Times New Roman" w:hAnsi="Times New Roman" w:cs="Times New Roman"/>
          <w:sz w:val="24"/>
          <w:szCs w:val="24"/>
        </w:rPr>
      </w:pPr>
      <w:r w:rsidRPr="00267078">
        <w:rPr>
          <w:rFonts w:ascii="Times New Roman" w:hAnsi="Times New Roman" w:cs="Times New Roman"/>
          <w:sz w:val="24"/>
          <w:szCs w:val="24"/>
        </w:rPr>
        <w:t>To her reply, Elizabeth points out how Descartes denied the separation of weight from the rock as a causally, which interacts with the rock. She disqualifies the illustrations cited. It could not guide any explanation at all. To her, the weight was part of the rock, and each compliments the natural form.</w:t>
      </w:r>
    </w:p>
    <w:p w:rsidR="009C3881" w:rsidRPr="00267078" w:rsidRDefault="009C3881" w:rsidP="00267078">
      <w:pPr>
        <w:pStyle w:val="ListParagraph"/>
        <w:numPr>
          <w:ilvl w:val="0"/>
          <w:numId w:val="13"/>
        </w:numPr>
        <w:spacing w:line="480" w:lineRule="auto"/>
        <w:ind w:left="90"/>
        <w:rPr>
          <w:rFonts w:ascii="Times New Roman" w:hAnsi="Times New Roman" w:cs="Times New Roman"/>
          <w:sz w:val="24"/>
          <w:szCs w:val="24"/>
        </w:rPr>
      </w:pPr>
      <w:r w:rsidRPr="00267078">
        <w:rPr>
          <w:rFonts w:ascii="Times New Roman" w:hAnsi="Times New Roman" w:cs="Times New Roman"/>
          <w:sz w:val="24"/>
          <w:szCs w:val="24"/>
        </w:rPr>
        <w:t>Who is presenting a stronger case, at least in this exchange?</w:t>
      </w:r>
    </w:p>
    <w:p w:rsidR="009C3881" w:rsidRPr="00267078" w:rsidRDefault="009C3881" w:rsidP="00267078">
      <w:pPr>
        <w:spacing w:line="480" w:lineRule="auto"/>
        <w:ind w:left="90"/>
        <w:rPr>
          <w:rFonts w:ascii="Times New Roman" w:hAnsi="Times New Roman" w:cs="Times New Roman"/>
          <w:sz w:val="24"/>
          <w:szCs w:val="24"/>
        </w:rPr>
      </w:pPr>
      <w:r w:rsidRPr="00267078">
        <w:rPr>
          <w:rFonts w:ascii="Times New Roman" w:hAnsi="Times New Roman" w:cs="Times New Roman"/>
          <w:sz w:val="24"/>
          <w:szCs w:val="24"/>
        </w:rPr>
        <w:t>I think Elizabeth is presenting a stronger case since she appreciates that the body and mind are two different components. However, she strongly objects separation of the two citing strong dependence and interlink between the two.</w:t>
      </w:r>
    </w:p>
    <w:p w:rsidR="009C3881" w:rsidRPr="00267078" w:rsidRDefault="009C3881" w:rsidP="00267078">
      <w:pPr>
        <w:spacing w:line="480" w:lineRule="auto"/>
        <w:ind w:left="90"/>
        <w:rPr>
          <w:rFonts w:ascii="Times New Roman" w:hAnsi="Times New Roman" w:cs="Times New Roman"/>
          <w:sz w:val="24"/>
          <w:szCs w:val="24"/>
        </w:rPr>
      </w:pPr>
      <w:r w:rsidRPr="00267078">
        <w:rPr>
          <w:rFonts w:ascii="Times New Roman" w:hAnsi="Times New Roman" w:cs="Times New Roman"/>
          <w:sz w:val="24"/>
          <w:szCs w:val="24"/>
        </w:rPr>
        <w:t>State your argument for how you decided on point 4</w:t>
      </w:r>
    </w:p>
    <w:p w:rsidR="009C3881" w:rsidRPr="00267078" w:rsidRDefault="009C3881" w:rsidP="00267078">
      <w:pPr>
        <w:spacing w:line="480" w:lineRule="auto"/>
        <w:ind w:left="90"/>
        <w:rPr>
          <w:rFonts w:ascii="Times New Roman" w:hAnsi="Times New Roman" w:cs="Times New Roman"/>
          <w:sz w:val="24"/>
          <w:szCs w:val="24"/>
        </w:rPr>
      </w:pPr>
      <w:r w:rsidRPr="00267078">
        <w:rPr>
          <w:rFonts w:ascii="Times New Roman" w:hAnsi="Times New Roman" w:cs="Times New Roman"/>
          <w:sz w:val="24"/>
          <w:szCs w:val="24"/>
        </w:rPr>
        <w:t>The idea of a rock and its weight can best well be used to implicate the body and mind of a human being. Here, it would be reasonable to cite that the rock has weight and its matter just like the body and the mind. However, you cannot separate the rock's weight from its matter without wrecking it. The same as the human mind cannot be separated from the body and the two to perform their respective functions. Also, from Elizabeth's view, the mind extends its functions to the body.</w:t>
      </w:r>
    </w:p>
    <w:p w:rsidR="009C3881" w:rsidRPr="00267078" w:rsidRDefault="009C3881" w:rsidP="00267078">
      <w:pPr>
        <w:pStyle w:val="ListParagraph"/>
        <w:numPr>
          <w:ilvl w:val="0"/>
          <w:numId w:val="13"/>
        </w:numPr>
        <w:spacing w:line="480" w:lineRule="auto"/>
        <w:ind w:left="90"/>
        <w:rPr>
          <w:rFonts w:ascii="Times New Roman" w:hAnsi="Times New Roman" w:cs="Times New Roman"/>
          <w:sz w:val="24"/>
          <w:szCs w:val="24"/>
        </w:rPr>
      </w:pPr>
      <w:r w:rsidRPr="00267078">
        <w:rPr>
          <w:rFonts w:ascii="Times New Roman" w:hAnsi="Times New Roman" w:cs="Times New Roman"/>
          <w:sz w:val="24"/>
          <w:szCs w:val="24"/>
        </w:rPr>
        <w:lastRenderedPageBreak/>
        <w:t>Do you think that the mind is a physical or a non-physical entity?</w:t>
      </w:r>
    </w:p>
    <w:p w:rsidR="009C3881" w:rsidRPr="00267078" w:rsidRDefault="009C3881" w:rsidP="00267078">
      <w:pPr>
        <w:spacing w:line="480" w:lineRule="auto"/>
        <w:ind w:left="90"/>
        <w:rPr>
          <w:rFonts w:ascii="Times New Roman" w:hAnsi="Times New Roman" w:cs="Times New Roman"/>
          <w:sz w:val="24"/>
          <w:szCs w:val="24"/>
        </w:rPr>
      </w:pPr>
      <w:r w:rsidRPr="00267078">
        <w:rPr>
          <w:rFonts w:ascii="Times New Roman" w:hAnsi="Times New Roman" w:cs="Times New Roman"/>
          <w:sz w:val="24"/>
          <w:szCs w:val="24"/>
        </w:rPr>
        <w:t>I think the mind is a physical entity. The mind is more of an object than a subject. First, we know where the mind is located in the human body, which is the brains of the human skull. Secondly, if we can take it as a substance, that means that one can separate it from the body, and it inserts it into another body and continue the same functions. To me, this is not possible in the subject form but object form.</w:t>
      </w:r>
    </w:p>
    <w:p w:rsidR="009C3881" w:rsidRPr="00267078" w:rsidRDefault="009C3881" w:rsidP="00267078">
      <w:pPr>
        <w:pStyle w:val="ListParagraph"/>
        <w:numPr>
          <w:ilvl w:val="0"/>
          <w:numId w:val="13"/>
        </w:numPr>
        <w:spacing w:line="480" w:lineRule="auto"/>
        <w:ind w:left="90"/>
        <w:rPr>
          <w:rFonts w:ascii="Times New Roman" w:hAnsi="Times New Roman" w:cs="Times New Roman"/>
          <w:sz w:val="24"/>
          <w:szCs w:val="24"/>
        </w:rPr>
      </w:pPr>
      <w:r w:rsidRPr="00267078">
        <w:rPr>
          <w:rFonts w:ascii="Times New Roman" w:hAnsi="Times New Roman" w:cs="Times New Roman"/>
          <w:sz w:val="24"/>
          <w:szCs w:val="24"/>
        </w:rPr>
        <w:t>Explain how your position is more helpful to the continued study of the mind and mental states.</w:t>
      </w:r>
    </w:p>
    <w:p w:rsidR="009C3881" w:rsidRPr="00267078" w:rsidRDefault="009C3881" w:rsidP="00267078">
      <w:pPr>
        <w:spacing w:line="480" w:lineRule="auto"/>
        <w:ind w:left="90"/>
        <w:rPr>
          <w:rFonts w:ascii="Times New Roman" w:hAnsi="Times New Roman" w:cs="Times New Roman"/>
          <w:sz w:val="24"/>
          <w:szCs w:val="24"/>
        </w:rPr>
      </w:pPr>
      <w:r w:rsidRPr="00267078">
        <w:rPr>
          <w:rFonts w:ascii="Times New Roman" w:hAnsi="Times New Roman" w:cs="Times New Roman"/>
          <w:sz w:val="24"/>
          <w:szCs w:val="24"/>
        </w:rPr>
        <w:t>My position is helpful in further studies of how one person's mind can be transferred or directed into the other and continue with the same function. Separation would mean one can have someone's mind and use it for their benefits.</w:t>
      </w:r>
    </w:p>
    <w:p w:rsidR="006675B7" w:rsidRPr="00267078" w:rsidRDefault="00B11E67" w:rsidP="00267078">
      <w:pPr>
        <w:spacing w:line="480" w:lineRule="auto"/>
        <w:ind w:left="90"/>
        <w:jc w:val="center"/>
        <w:rPr>
          <w:rFonts w:ascii="Times New Roman" w:hAnsi="Times New Roman" w:cs="Times New Roman"/>
          <w:color w:val="1C1E29"/>
          <w:sz w:val="24"/>
          <w:szCs w:val="24"/>
        </w:rPr>
      </w:pPr>
      <w:r w:rsidRPr="00267078">
        <w:rPr>
          <w:rFonts w:ascii="Times New Roman" w:hAnsi="Times New Roman" w:cs="Times New Roman"/>
          <w:color w:val="1C1E29"/>
          <w:sz w:val="24"/>
          <w:szCs w:val="24"/>
        </w:rPr>
        <w:t>References</w:t>
      </w:r>
    </w:p>
    <w:p w:rsidR="00267078" w:rsidRPr="00267078" w:rsidRDefault="00267078" w:rsidP="00267078">
      <w:pPr>
        <w:spacing w:line="480" w:lineRule="auto"/>
        <w:ind w:left="90"/>
        <w:rPr>
          <w:rFonts w:ascii="Times New Roman" w:hAnsi="Times New Roman" w:cs="Times New Roman"/>
          <w:color w:val="222222"/>
          <w:sz w:val="24"/>
          <w:szCs w:val="24"/>
          <w:shd w:val="clear" w:color="auto" w:fill="FFFFFF"/>
        </w:rPr>
      </w:pPr>
      <w:r w:rsidRPr="00267078">
        <w:rPr>
          <w:rFonts w:ascii="Times New Roman" w:hAnsi="Times New Roman" w:cs="Times New Roman"/>
          <w:color w:val="222222"/>
          <w:sz w:val="24"/>
          <w:szCs w:val="24"/>
          <w:shd w:val="clear" w:color="auto" w:fill="FFFFFF"/>
        </w:rPr>
        <w:t>Clarke, D. (2003). </w:t>
      </w:r>
      <w:r w:rsidRPr="00267078">
        <w:rPr>
          <w:rFonts w:ascii="Times New Roman" w:hAnsi="Times New Roman" w:cs="Times New Roman"/>
          <w:i/>
          <w:iCs/>
          <w:color w:val="222222"/>
          <w:sz w:val="24"/>
          <w:szCs w:val="24"/>
          <w:shd w:val="clear" w:color="auto" w:fill="FFFFFF"/>
        </w:rPr>
        <w:t>Descartes's theory of mind</w:t>
      </w:r>
      <w:r w:rsidRPr="00267078">
        <w:rPr>
          <w:rFonts w:ascii="Times New Roman" w:hAnsi="Times New Roman" w:cs="Times New Roman"/>
          <w:color w:val="222222"/>
          <w:sz w:val="24"/>
          <w:szCs w:val="24"/>
          <w:shd w:val="clear" w:color="auto" w:fill="FFFFFF"/>
        </w:rPr>
        <w:t>. OUP Oxford.</w:t>
      </w:r>
    </w:p>
    <w:p w:rsidR="00267078" w:rsidRPr="00267078" w:rsidRDefault="00267078" w:rsidP="00267078">
      <w:pPr>
        <w:spacing w:line="480" w:lineRule="auto"/>
        <w:ind w:left="90"/>
        <w:rPr>
          <w:rFonts w:ascii="Times New Roman" w:hAnsi="Times New Roman" w:cs="Times New Roman"/>
          <w:color w:val="1C1E29"/>
          <w:sz w:val="24"/>
          <w:szCs w:val="24"/>
        </w:rPr>
      </w:pPr>
      <w:r w:rsidRPr="00267078">
        <w:rPr>
          <w:rFonts w:ascii="Times New Roman" w:hAnsi="Times New Roman" w:cs="Times New Roman"/>
          <w:color w:val="222222"/>
          <w:sz w:val="24"/>
          <w:szCs w:val="24"/>
          <w:shd w:val="clear" w:color="auto" w:fill="FFFFFF"/>
        </w:rPr>
        <w:t>Lennon, T. M. (1974). The Inherence Pattern and Descartes' Ideas. </w:t>
      </w:r>
      <w:r w:rsidRPr="00267078">
        <w:rPr>
          <w:rFonts w:ascii="Times New Roman" w:hAnsi="Times New Roman" w:cs="Times New Roman"/>
          <w:i/>
          <w:iCs/>
          <w:color w:val="222222"/>
          <w:sz w:val="24"/>
          <w:szCs w:val="24"/>
          <w:shd w:val="clear" w:color="auto" w:fill="FFFFFF"/>
        </w:rPr>
        <w:t xml:space="preserve">Journal of the History </w:t>
      </w:r>
      <w:r>
        <w:rPr>
          <w:rFonts w:ascii="Times New Roman" w:hAnsi="Times New Roman" w:cs="Times New Roman"/>
          <w:i/>
          <w:iCs/>
          <w:color w:val="222222"/>
          <w:sz w:val="24"/>
          <w:szCs w:val="24"/>
          <w:shd w:val="clear" w:color="auto" w:fill="FFFFFF"/>
        </w:rPr>
        <w:tab/>
      </w:r>
      <w:r w:rsidRPr="00267078">
        <w:rPr>
          <w:rFonts w:ascii="Times New Roman" w:hAnsi="Times New Roman" w:cs="Times New Roman"/>
          <w:i/>
          <w:iCs/>
          <w:color w:val="222222"/>
          <w:sz w:val="24"/>
          <w:szCs w:val="24"/>
          <w:shd w:val="clear" w:color="auto" w:fill="FFFFFF"/>
        </w:rPr>
        <w:t xml:space="preserve">of </w:t>
      </w:r>
      <w:r w:rsidRPr="00267078">
        <w:rPr>
          <w:rFonts w:ascii="Times New Roman" w:hAnsi="Times New Roman" w:cs="Times New Roman"/>
          <w:i/>
          <w:iCs/>
          <w:color w:val="222222"/>
          <w:sz w:val="24"/>
          <w:szCs w:val="24"/>
          <w:shd w:val="clear" w:color="auto" w:fill="FFFFFF"/>
        </w:rPr>
        <w:tab/>
      </w:r>
      <w:r w:rsidRPr="00267078">
        <w:rPr>
          <w:rFonts w:ascii="Times New Roman" w:hAnsi="Times New Roman" w:cs="Times New Roman"/>
          <w:i/>
          <w:iCs/>
          <w:color w:val="222222"/>
          <w:sz w:val="24"/>
          <w:szCs w:val="24"/>
          <w:shd w:val="clear" w:color="auto" w:fill="FFFFFF"/>
        </w:rPr>
        <w:t>Philosophy</w:t>
      </w:r>
      <w:r w:rsidRPr="00267078">
        <w:rPr>
          <w:rFonts w:ascii="Times New Roman" w:hAnsi="Times New Roman" w:cs="Times New Roman"/>
          <w:color w:val="222222"/>
          <w:sz w:val="24"/>
          <w:szCs w:val="24"/>
          <w:shd w:val="clear" w:color="auto" w:fill="FFFFFF"/>
        </w:rPr>
        <w:t>, </w:t>
      </w:r>
      <w:r w:rsidRPr="00267078">
        <w:rPr>
          <w:rFonts w:ascii="Times New Roman" w:hAnsi="Times New Roman" w:cs="Times New Roman"/>
          <w:i/>
          <w:iCs/>
          <w:color w:val="222222"/>
          <w:sz w:val="24"/>
          <w:szCs w:val="24"/>
          <w:shd w:val="clear" w:color="auto" w:fill="FFFFFF"/>
        </w:rPr>
        <w:t>12</w:t>
      </w:r>
      <w:r w:rsidRPr="00267078">
        <w:rPr>
          <w:rFonts w:ascii="Times New Roman" w:hAnsi="Times New Roman" w:cs="Times New Roman"/>
          <w:color w:val="222222"/>
          <w:sz w:val="24"/>
          <w:szCs w:val="24"/>
          <w:shd w:val="clear" w:color="auto" w:fill="FFFFFF"/>
        </w:rPr>
        <w:t>(1), 43-52.</w:t>
      </w:r>
    </w:p>
    <w:p w:rsidR="00267078" w:rsidRPr="00267078" w:rsidRDefault="00267078" w:rsidP="00267078">
      <w:pPr>
        <w:spacing w:line="480" w:lineRule="auto"/>
        <w:ind w:left="90"/>
        <w:rPr>
          <w:rFonts w:ascii="Times New Roman" w:hAnsi="Times New Roman" w:cs="Times New Roman"/>
          <w:color w:val="222222"/>
          <w:sz w:val="24"/>
          <w:szCs w:val="24"/>
          <w:shd w:val="clear" w:color="auto" w:fill="FFFFFF"/>
        </w:rPr>
      </w:pPr>
      <w:proofErr w:type="spellStart"/>
      <w:r w:rsidRPr="00267078">
        <w:rPr>
          <w:rFonts w:ascii="Times New Roman" w:hAnsi="Times New Roman" w:cs="Times New Roman"/>
          <w:color w:val="222222"/>
          <w:sz w:val="24"/>
          <w:szCs w:val="24"/>
          <w:shd w:val="clear" w:color="auto" w:fill="FFFFFF"/>
        </w:rPr>
        <w:t>Tollefsen</w:t>
      </w:r>
      <w:proofErr w:type="spellEnd"/>
      <w:r w:rsidRPr="00267078">
        <w:rPr>
          <w:rFonts w:ascii="Times New Roman" w:hAnsi="Times New Roman" w:cs="Times New Roman"/>
          <w:color w:val="222222"/>
          <w:sz w:val="24"/>
          <w:szCs w:val="24"/>
          <w:shd w:val="clear" w:color="auto" w:fill="FFFFFF"/>
        </w:rPr>
        <w:t xml:space="preserve">, D. (1999). Princess Elisabeth and the Problem of Mind‐Body </w:t>
      </w:r>
      <w:r>
        <w:rPr>
          <w:rFonts w:ascii="Times New Roman" w:hAnsi="Times New Roman" w:cs="Times New Roman"/>
          <w:color w:val="222222"/>
          <w:sz w:val="24"/>
          <w:szCs w:val="24"/>
          <w:shd w:val="clear" w:color="auto" w:fill="FFFFFF"/>
        </w:rPr>
        <w:tab/>
      </w:r>
      <w:r w:rsidRPr="00267078">
        <w:rPr>
          <w:rFonts w:ascii="Times New Roman" w:hAnsi="Times New Roman" w:cs="Times New Roman"/>
          <w:color w:val="222222"/>
          <w:sz w:val="24"/>
          <w:szCs w:val="24"/>
          <w:shd w:val="clear" w:color="auto" w:fill="FFFFFF"/>
        </w:rPr>
        <w:t>Interaction. </w:t>
      </w:r>
      <w:proofErr w:type="spellStart"/>
      <w:r w:rsidRPr="00267078">
        <w:rPr>
          <w:rFonts w:ascii="Times New Roman" w:hAnsi="Times New Roman" w:cs="Times New Roman"/>
          <w:i/>
          <w:iCs/>
          <w:color w:val="222222"/>
          <w:sz w:val="24"/>
          <w:szCs w:val="24"/>
          <w:shd w:val="clear" w:color="auto" w:fill="FFFFFF"/>
        </w:rPr>
        <w:t>Hypatia</w:t>
      </w:r>
      <w:proofErr w:type="spellEnd"/>
      <w:r w:rsidRPr="00267078">
        <w:rPr>
          <w:rFonts w:ascii="Times New Roman" w:hAnsi="Times New Roman" w:cs="Times New Roman"/>
          <w:color w:val="222222"/>
          <w:sz w:val="24"/>
          <w:szCs w:val="24"/>
          <w:shd w:val="clear" w:color="auto" w:fill="FFFFFF"/>
        </w:rPr>
        <w:t>, </w:t>
      </w:r>
      <w:r w:rsidRPr="00267078">
        <w:rPr>
          <w:rFonts w:ascii="Times New Roman" w:hAnsi="Times New Roman" w:cs="Times New Roman"/>
          <w:i/>
          <w:iCs/>
          <w:color w:val="222222"/>
          <w:sz w:val="24"/>
          <w:szCs w:val="24"/>
          <w:shd w:val="clear" w:color="auto" w:fill="FFFFFF"/>
        </w:rPr>
        <w:t>14</w:t>
      </w:r>
      <w:r w:rsidRPr="00267078">
        <w:rPr>
          <w:rFonts w:ascii="Times New Roman" w:hAnsi="Times New Roman" w:cs="Times New Roman"/>
          <w:color w:val="222222"/>
          <w:sz w:val="24"/>
          <w:szCs w:val="24"/>
          <w:shd w:val="clear" w:color="auto" w:fill="FFFFFF"/>
        </w:rPr>
        <w:t xml:space="preserve">(3), </w:t>
      </w:r>
      <w:r w:rsidRPr="00267078">
        <w:rPr>
          <w:rFonts w:ascii="Times New Roman" w:hAnsi="Times New Roman" w:cs="Times New Roman"/>
          <w:color w:val="222222"/>
          <w:sz w:val="24"/>
          <w:szCs w:val="24"/>
          <w:shd w:val="clear" w:color="auto" w:fill="FFFFFF"/>
        </w:rPr>
        <w:tab/>
      </w:r>
      <w:r w:rsidRPr="00267078">
        <w:rPr>
          <w:rFonts w:ascii="Times New Roman" w:hAnsi="Times New Roman" w:cs="Times New Roman"/>
          <w:color w:val="222222"/>
          <w:sz w:val="24"/>
          <w:szCs w:val="24"/>
          <w:shd w:val="clear" w:color="auto" w:fill="FFFFFF"/>
        </w:rPr>
        <w:t>59-77.</w:t>
      </w:r>
    </w:p>
    <w:sectPr w:rsidR="00267078" w:rsidRPr="00267078" w:rsidSect="00A6665E">
      <w:headerReference w:type="default" r:id="rId9"/>
      <w:type w:val="continuous"/>
      <w:pgSz w:w="12240" w:h="15840"/>
      <w:pgMar w:top="1440" w:right="1440" w:bottom="1440" w:left="201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2345" w:rsidRDefault="00512345" w:rsidP="00C26DC9">
      <w:pPr>
        <w:spacing w:after="0" w:line="240" w:lineRule="auto"/>
      </w:pPr>
      <w:r>
        <w:separator/>
      </w:r>
    </w:p>
  </w:endnote>
  <w:endnote w:type="continuationSeparator" w:id="0">
    <w:p w:rsidR="00512345" w:rsidRDefault="00512345" w:rsidP="00C26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2345" w:rsidRDefault="00512345" w:rsidP="00C26DC9">
      <w:pPr>
        <w:spacing w:after="0" w:line="240" w:lineRule="auto"/>
      </w:pPr>
      <w:r>
        <w:separator/>
      </w:r>
    </w:p>
  </w:footnote>
  <w:footnote w:type="continuationSeparator" w:id="0">
    <w:p w:rsidR="00512345" w:rsidRDefault="00512345" w:rsidP="00C26D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253D" w:rsidRPr="009C3881" w:rsidRDefault="00CF253D" w:rsidP="009C3881">
    <w:pPr>
      <w:spacing w:line="480" w:lineRule="auto"/>
      <w:rPr>
        <w:rFonts w:ascii="Times New Roman" w:hAnsi="Times New Roman" w:cs="Times New Roman"/>
        <w:sz w:val="24"/>
      </w:rPr>
    </w:pPr>
    <w:r>
      <w:t xml:space="preserve">Running Head: </w:t>
    </w:r>
    <w:r w:rsidR="009C3881" w:rsidRPr="00EF48F4">
      <w:rPr>
        <w:rFonts w:ascii="Times New Roman" w:hAnsi="Times New Roman" w:cs="Times New Roman"/>
        <w:sz w:val="24"/>
      </w:rPr>
      <w:t>2ND CRITICAL RESPONSE PAPER</w:t>
    </w:r>
    <w:r w:rsidR="009C3881">
      <w:rPr>
        <w:rFonts w:ascii="Times New Roman" w:hAnsi="Times New Roman" w:cs="Times New Roman"/>
        <w:sz w:val="24"/>
      </w:rPr>
      <w:t xml:space="preserve">                                                                  </w:t>
    </w:r>
    <w:r>
      <w:rPr>
        <w:color w:val="1C1E29"/>
      </w:rPr>
      <w:t xml:space="preserve">  1</w:t>
    </w:r>
  </w:p>
  <w:p w:rsidR="008224AA" w:rsidRDefault="00EA7138">
    <w:pPr>
      <w:pStyle w:val="Header"/>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E00794" w:rsidRDefault="009C3881" w:rsidP="00CF253D">
    <w:pPr>
      <w:spacing w:after="0" w:line="480" w:lineRule="auto"/>
      <w:rPr>
        <w:rFonts w:ascii="Times New Roman" w:eastAsia="Times New Roman" w:hAnsi="Times New Roman" w:cs="Times New Roman"/>
        <w:color w:val="1C1E29"/>
        <w:sz w:val="24"/>
        <w:szCs w:val="24"/>
        <w:lang w:val="en-GB" w:eastAsia="en-GB"/>
      </w:rPr>
    </w:pPr>
    <w:r w:rsidRPr="00EF48F4">
      <w:rPr>
        <w:rFonts w:ascii="Times New Roman" w:hAnsi="Times New Roman" w:cs="Times New Roman"/>
        <w:sz w:val="24"/>
      </w:rPr>
      <w:t>2ND CRITICAL RESPONSE PAPER</w:t>
    </w:r>
    <w:r>
      <w:rPr>
        <w:rFonts w:ascii="Times New Roman" w:hAnsi="Times New Roman" w:cs="Times New Roman"/>
        <w:sz w:val="24"/>
      </w:rPr>
      <w:t xml:space="preserve">                                                          </w:t>
    </w:r>
    <w:r w:rsidR="00CF253D">
      <w:rPr>
        <w:rFonts w:ascii="Times New Roman" w:eastAsia="Times New Roman" w:hAnsi="Times New Roman" w:cs="Times New Roman"/>
        <w:color w:val="1C1E29"/>
        <w:sz w:val="28"/>
        <w:szCs w:val="24"/>
        <w:lang w:val="en-GB" w:eastAsia="en-GB"/>
      </w:rPr>
      <w:t xml:space="preserve">    </w:t>
    </w:r>
    <w:r w:rsidR="00781981">
      <w:rPr>
        <w:rFonts w:ascii="Times New Roman" w:eastAsia="Times New Roman" w:hAnsi="Times New Roman" w:cs="Times New Roman"/>
        <w:color w:val="1C1E29"/>
        <w:sz w:val="28"/>
        <w:szCs w:val="24"/>
        <w:lang w:val="en-GB" w:eastAsia="en-GB"/>
      </w:rPr>
      <w:t xml:space="preserve">     </w:t>
    </w:r>
    <w:r w:rsidR="00E00794" w:rsidRPr="00CF253D">
      <w:rPr>
        <w:rFonts w:ascii="Times New Roman" w:eastAsia="Times New Roman" w:hAnsi="Times New Roman" w:cs="Times New Roman"/>
        <w:color w:val="1C1E29"/>
        <w:sz w:val="28"/>
        <w:szCs w:val="24"/>
        <w:lang w:val="en-GB" w:eastAsia="en-GB"/>
      </w:rPr>
      <w:t xml:space="preserve">      </w:t>
    </w:r>
    <w:r w:rsidR="0030407E" w:rsidRPr="00CF253D">
      <w:rPr>
        <w:rFonts w:ascii="Times New Roman" w:hAnsi="Times New Roman" w:cs="Times New Roman"/>
        <w:sz w:val="28"/>
        <w:szCs w:val="24"/>
      </w:rPr>
      <w:t xml:space="preserve">     </w:t>
    </w:r>
    <w:sdt>
      <w:sdtPr>
        <w:id w:val="-787430882"/>
        <w:docPartObj>
          <w:docPartGallery w:val="Page Numbers (Top of Page)"/>
          <w:docPartUnique/>
        </w:docPartObj>
      </w:sdtPr>
      <w:sdtEndPr>
        <w:rPr>
          <w:noProof/>
        </w:rPr>
      </w:sdtEndPr>
      <w:sdtContent>
        <w:r w:rsidR="008224AA">
          <w:fldChar w:fldCharType="begin"/>
        </w:r>
        <w:r w:rsidR="008224AA">
          <w:instrText xml:space="preserve"> PAGE   \* MERGEFORMAT </w:instrText>
        </w:r>
        <w:r w:rsidR="008224AA">
          <w:fldChar w:fldCharType="separate"/>
        </w:r>
        <w:r w:rsidR="00267078">
          <w:rPr>
            <w:noProof/>
          </w:rPr>
          <w:t>4</w:t>
        </w:r>
        <w:r w:rsidR="008224AA">
          <w:rPr>
            <w:noProof/>
          </w:rPr>
          <w:fldChar w:fldCharType="end"/>
        </w:r>
      </w:sdtContent>
    </w:sdt>
  </w:p>
  <w:p w:rsidR="008224AA" w:rsidRDefault="008224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0C030A"/>
    <w:multiLevelType w:val="hybridMultilevel"/>
    <w:tmpl w:val="668ED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037214D"/>
    <w:multiLevelType w:val="hybridMultilevel"/>
    <w:tmpl w:val="7DE89548"/>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21405D4E"/>
    <w:multiLevelType w:val="multilevel"/>
    <w:tmpl w:val="AC70D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4C7D8E"/>
    <w:multiLevelType w:val="hybridMultilevel"/>
    <w:tmpl w:val="1F6612EA"/>
    <w:lvl w:ilvl="0" w:tplc="DD602458">
      <w:start w:val="1"/>
      <w:numFmt w:val="bullet"/>
      <w:lvlText w:val=""/>
      <w:lvlJc w:val="left"/>
      <w:pPr>
        <w:ind w:left="360" w:hanging="360"/>
      </w:pPr>
      <w:rPr>
        <w:rFonts w:ascii="Symbol" w:hAnsi="Symbol" w:hint="default"/>
      </w:rPr>
    </w:lvl>
    <w:lvl w:ilvl="1" w:tplc="AA6EB2FE" w:tentative="1">
      <w:start w:val="1"/>
      <w:numFmt w:val="bullet"/>
      <w:lvlText w:val="o"/>
      <w:lvlJc w:val="left"/>
      <w:pPr>
        <w:ind w:left="1080" w:hanging="360"/>
      </w:pPr>
      <w:rPr>
        <w:rFonts w:ascii="Courier New" w:hAnsi="Courier New" w:cs="Courier New" w:hint="default"/>
      </w:rPr>
    </w:lvl>
    <w:lvl w:ilvl="2" w:tplc="2CB0B788" w:tentative="1">
      <w:start w:val="1"/>
      <w:numFmt w:val="bullet"/>
      <w:lvlText w:val=""/>
      <w:lvlJc w:val="left"/>
      <w:pPr>
        <w:ind w:left="1800" w:hanging="360"/>
      </w:pPr>
      <w:rPr>
        <w:rFonts w:ascii="Wingdings" w:hAnsi="Wingdings" w:hint="default"/>
      </w:rPr>
    </w:lvl>
    <w:lvl w:ilvl="3" w:tplc="78F60246" w:tentative="1">
      <w:start w:val="1"/>
      <w:numFmt w:val="bullet"/>
      <w:lvlText w:val=""/>
      <w:lvlJc w:val="left"/>
      <w:pPr>
        <w:ind w:left="2520" w:hanging="360"/>
      </w:pPr>
      <w:rPr>
        <w:rFonts w:ascii="Symbol" w:hAnsi="Symbol" w:hint="default"/>
      </w:rPr>
    </w:lvl>
    <w:lvl w:ilvl="4" w:tplc="B6FC6850" w:tentative="1">
      <w:start w:val="1"/>
      <w:numFmt w:val="bullet"/>
      <w:lvlText w:val="o"/>
      <w:lvlJc w:val="left"/>
      <w:pPr>
        <w:ind w:left="3240" w:hanging="360"/>
      </w:pPr>
      <w:rPr>
        <w:rFonts w:ascii="Courier New" w:hAnsi="Courier New" w:cs="Courier New" w:hint="default"/>
      </w:rPr>
    </w:lvl>
    <w:lvl w:ilvl="5" w:tplc="33F48F36" w:tentative="1">
      <w:start w:val="1"/>
      <w:numFmt w:val="bullet"/>
      <w:lvlText w:val=""/>
      <w:lvlJc w:val="left"/>
      <w:pPr>
        <w:ind w:left="3960" w:hanging="360"/>
      </w:pPr>
      <w:rPr>
        <w:rFonts w:ascii="Wingdings" w:hAnsi="Wingdings" w:hint="default"/>
      </w:rPr>
    </w:lvl>
    <w:lvl w:ilvl="6" w:tplc="A10007F6" w:tentative="1">
      <w:start w:val="1"/>
      <w:numFmt w:val="bullet"/>
      <w:lvlText w:val=""/>
      <w:lvlJc w:val="left"/>
      <w:pPr>
        <w:ind w:left="4680" w:hanging="360"/>
      </w:pPr>
      <w:rPr>
        <w:rFonts w:ascii="Symbol" w:hAnsi="Symbol" w:hint="default"/>
      </w:rPr>
    </w:lvl>
    <w:lvl w:ilvl="7" w:tplc="D14CD038" w:tentative="1">
      <w:start w:val="1"/>
      <w:numFmt w:val="bullet"/>
      <w:lvlText w:val="o"/>
      <w:lvlJc w:val="left"/>
      <w:pPr>
        <w:ind w:left="5400" w:hanging="360"/>
      </w:pPr>
      <w:rPr>
        <w:rFonts w:ascii="Courier New" w:hAnsi="Courier New" w:cs="Courier New" w:hint="default"/>
      </w:rPr>
    </w:lvl>
    <w:lvl w:ilvl="8" w:tplc="9E2ED6AE" w:tentative="1">
      <w:start w:val="1"/>
      <w:numFmt w:val="bullet"/>
      <w:lvlText w:val=""/>
      <w:lvlJc w:val="left"/>
      <w:pPr>
        <w:ind w:left="6120" w:hanging="360"/>
      </w:pPr>
      <w:rPr>
        <w:rFonts w:ascii="Wingdings" w:hAnsi="Wingdings" w:hint="default"/>
      </w:rPr>
    </w:lvl>
  </w:abstractNum>
  <w:abstractNum w:abstractNumId="4">
    <w:nsid w:val="2D2D5E8C"/>
    <w:multiLevelType w:val="multilevel"/>
    <w:tmpl w:val="E2346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0852A7A"/>
    <w:multiLevelType w:val="hybridMultilevel"/>
    <w:tmpl w:val="65C00FFA"/>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35D73F69"/>
    <w:multiLevelType w:val="hybridMultilevel"/>
    <w:tmpl w:val="C75CAE44"/>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nsid w:val="4F554543"/>
    <w:multiLevelType w:val="hybridMultilevel"/>
    <w:tmpl w:val="BACEEF6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539A7F37"/>
    <w:multiLevelType w:val="hybridMultilevel"/>
    <w:tmpl w:val="B936C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A0B1AC2"/>
    <w:multiLevelType w:val="hybridMultilevel"/>
    <w:tmpl w:val="63426D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262135D"/>
    <w:multiLevelType w:val="hybridMultilevel"/>
    <w:tmpl w:val="06D6BF10"/>
    <w:lvl w:ilvl="0" w:tplc="1122A0E0">
      <w:start w:val="1"/>
      <w:numFmt w:val="bullet"/>
      <w:lvlText w:val=""/>
      <w:lvlJc w:val="left"/>
      <w:pPr>
        <w:ind w:left="360" w:hanging="360"/>
      </w:pPr>
      <w:rPr>
        <w:rFonts w:ascii="Symbol" w:hAnsi="Symbol" w:hint="default"/>
      </w:rPr>
    </w:lvl>
    <w:lvl w:ilvl="1" w:tplc="3CEC804C" w:tentative="1">
      <w:start w:val="1"/>
      <w:numFmt w:val="bullet"/>
      <w:lvlText w:val="o"/>
      <w:lvlJc w:val="left"/>
      <w:pPr>
        <w:ind w:left="1080" w:hanging="360"/>
      </w:pPr>
      <w:rPr>
        <w:rFonts w:ascii="Courier New" w:hAnsi="Courier New" w:cs="Courier New" w:hint="default"/>
      </w:rPr>
    </w:lvl>
    <w:lvl w:ilvl="2" w:tplc="43A81306" w:tentative="1">
      <w:start w:val="1"/>
      <w:numFmt w:val="bullet"/>
      <w:lvlText w:val=""/>
      <w:lvlJc w:val="left"/>
      <w:pPr>
        <w:ind w:left="1800" w:hanging="360"/>
      </w:pPr>
      <w:rPr>
        <w:rFonts w:ascii="Wingdings" w:hAnsi="Wingdings" w:hint="default"/>
      </w:rPr>
    </w:lvl>
    <w:lvl w:ilvl="3" w:tplc="1F9E4166" w:tentative="1">
      <w:start w:val="1"/>
      <w:numFmt w:val="bullet"/>
      <w:lvlText w:val=""/>
      <w:lvlJc w:val="left"/>
      <w:pPr>
        <w:ind w:left="2520" w:hanging="360"/>
      </w:pPr>
      <w:rPr>
        <w:rFonts w:ascii="Symbol" w:hAnsi="Symbol" w:hint="default"/>
      </w:rPr>
    </w:lvl>
    <w:lvl w:ilvl="4" w:tplc="78086FCC" w:tentative="1">
      <w:start w:val="1"/>
      <w:numFmt w:val="bullet"/>
      <w:lvlText w:val="o"/>
      <w:lvlJc w:val="left"/>
      <w:pPr>
        <w:ind w:left="3240" w:hanging="360"/>
      </w:pPr>
      <w:rPr>
        <w:rFonts w:ascii="Courier New" w:hAnsi="Courier New" w:cs="Courier New" w:hint="default"/>
      </w:rPr>
    </w:lvl>
    <w:lvl w:ilvl="5" w:tplc="44B07750" w:tentative="1">
      <w:start w:val="1"/>
      <w:numFmt w:val="bullet"/>
      <w:lvlText w:val=""/>
      <w:lvlJc w:val="left"/>
      <w:pPr>
        <w:ind w:left="3960" w:hanging="360"/>
      </w:pPr>
      <w:rPr>
        <w:rFonts w:ascii="Wingdings" w:hAnsi="Wingdings" w:hint="default"/>
      </w:rPr>
    </w:lvl>
    <w:lvl w:ilvl="6" w:tplc="C72A3CF6" w:tentative="1">
      <w:start w:val="1"/>
      <w:numFmt w:val="bullet"/>
      <w:lvlText w:val=""/>
      <w:lvlJc w:val="left"/>
      <w:pPr>
        <w:ind w:left="4680" w:hanging="360"/>
      </w:pPr>
      <w:rPr>
        <w:rFonts w:ascii="Symbol" w:hAnsi="Symbol" w:hint="default"/>
      </w:rPr>
    </w:lvl>
    <w:lvl w:ilvl="7" w:tplc="38EE650C" w:tentative="1">
      <w:start w:val="1"/>
      <w:numFmt w:val="bullet"/>
      <w:lvlText w:val="o"/>
      <w:lvlJc w:val="left"/>
      <w:pPr>
        <w:ind w:left="5400" w:hanging="360"/>
      </w:pPr>
      <w:rPr>
        <w:rFonts w:ascii="Courier New" w:hAnsi="Courier New" w:cs="Courier New" w:hint="default"/>
      </w:rPr>
    </w:lvl>
    <w:lvl w:ilvl="8" w:tplc="E29E5C38" w:tentative="1">
      <w:start w:val="1"/>
      <w:numFmt w:val="bullet"/>
      <w:lvlText w:val=""/>
      <w:lvlJc w:val="left"/>
      <w:pPr>
        <w:ind w:left="6120" w:hanging="360"/>
      </w:pPr>
      <w:rPr>
        <w:rFonts w:ascii="Wingdings" w:hAnsi="Wingdings" w:hint="default"/>
      </w:rPr>
    </w:lvl>
  </w:abstractNum>
  <w:abstractNum w:abstractNumId="11">
    <w:nsid w:val="70E13237"/>
    <w:multiLevelType w:val="hybridMultilevel"/>
    <w:tmpl w:val="3BF82C8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761A0A51"/>
    <w:multiLevelType w:val="hybridMultilevel"/>
    <w:tmpl w:val="18082C46"/>
    <w:lvl w:ilvl="0" w:tplc="0809000F">
      <w:start w:val="1"/>
      <w:numFmt w:val="decimal"/>
      <w:lvlText w:val="%1."/>
      <w:lvlJc w:val="left"/>
      <w:pPr>
        <w:ind w:left="63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11"/>
  </w:num>
  <w:num w:numId="3">
    <w:abstractNumId w:val="7"/>
  </w:num>
  <w:num w:numId="4">
    <w:abstractNumId w:val="5"/>
  </w:num>
  <w:num w:numId="5">
    <w:abstractNumId w:val="6"/>
  </w:num>
  <w:num w:numId="6">
    <w:abstractNumId w:val="3"/>
  </w:num>
  <w:num w:numId="7">
    <w:abstractNumId w:val="10"/>
  </w:num>
  <w:num w:numId="8">
    <w:abstractNumId w:val="0"/>
  </w:num>
  <w:num w:numId="9">
    <w:abstractNumId w:val="2"/>
  </w:num>
  <w:num w:numId="10">
    <w:abstractNumId w:val="4"/>
  </w:num>
  <w:num w:numId="11">
    <w:abstractNumId w:val="12"/>
  </w:num>
  <w:num w:numId="12">
    <w:abstractNumId w:val="9"/>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E33"/>
    <w:rsid w:val="000276A5"/>
    <w:rsid w:val="0004643C"/>
    <w:rsid w:val="00070B48"/>
    <w:rsid w:val="00083EEF"/>
    <w:rsid w:val="00087E90"/>
    <w:rsid w:val="000B5E4A"/>
    <w:rsid w:val="000C00E1"/>
    <w:rsid w:val="000D3590"/>
    <w:rsid w:val="000E4AC6"/>
    <w:rsid w:val="000E5389"/>
    <w:rsid w:val="00103120"/>
    <w:rsid w:val="001179DD"/>
    <w:rsid w:val="0015501C"/>
    <w:rsid w:val="0019297C"/>
    <w:rsid w:val="001A1B76"/>
    <w:rsid w:val="001C37D0"/>
    <w:rsid w:val="001C4894"/>
    <w:rsid w:val="00267078"/>
    <w:rsid w:val="00274273"/>
    <w:rsid w:val="00287714"/>
    <w:rsid w:val="002A2793"/>
    <w:rsid w:val="002B6D2D"/>
    <w:rsid w:val="002C4A76"/>
    <w:rsid w:val="002D4A95"/>
    <w:rsid w:val="002E22E9"/>
    <w:rsid w:val="002E7A65"/>
    <w:rsid w:val="002F2ECD"/>
    <w:rsid w:val="0030407E"/>
    <w:rsid w:val="00312684"/>
    <w:rsid w:val="00314344"/>
    <w:rsid w:val="00322447"/>
    <w:rsid w:val="003354B1"/>
    <w:rsid w:val="00340AB0"/>
    <w:rsid w:val="0037603A"/>
    <w:rsid w:val="003804EB"/>
    <w:rsid w:val="00384624"/>
    <w:rsid w:val="003A167E"/>
    <w:rsid w:val="003A2D4F"/>
    <w:rsid w:val="003C31DC"/>
    <w:rsid w:val="003E52D3"/>
    <w:rsid w:val="003F26AC"/>
    <w:rsid w:val="003F6E6F"/>
    <w:rsid w:val="00416B85"/>
    <w:rsid w:val="004328D5"/>
    <w:rsid w:val="00447C94"/>
    <w:rsid w:val="004954D6"/>
    <w:rsid w:val="004A03C8"/>
    <w:rsid w:val="004A76A8"/>
    <w:rsid w:val="00504490"/>
    <w:rsid w:val="005070A0"/>
    <w:rsid w:val="00512345"/>
    <w:rsid w:val="00536C30"/>
    <w:rsid w:val="00566605"/>
    <w:rsid w:val="00566B49"/>
    <w:rsid w:val="00566CFE"/>
    <w:rsid w:val="00570B63"/>
    <w:rsid w:val="005765F3"/>
    <w:rsid w:val="00587DFA"/>
    <w:rsid w:val="005D6541"/>
    <w:rsid w:val="005D7482"/>
    <w:rsid w:val="006308C6"/>
    <w:rsid w:val="006675B7"/>
    <w:rsid w:val="006814DC"/>
    <w:rsid w:val="00686C43"/>
    <w:rsid w:val="00695C58"/>
    <w:rsid w:val="00696892"/>
    <w:rsid w:val="006C318B"/>
    <w:rsid w:val="006C7C44"/>
    <w:rsid w:val="006D16F3"/>
    <w:rsid w:val="006E01E2"/>
    <w:rsid w:val="006E147A"/>
    <w:rsid w:val="007151C4"/>
    <w:rsid w:val="00781981"/>
    <w:rsid w:val="00792542"/>
    <w:rsid w:val="007A5F4E"/>
    <w:rsid w:val="007B43B8"/>
    <w:rsid w:val="007B52AF"/>
    <w:rsid w:val="007D7D4D"/>
    <w:rsid w:val="007F2312"/>
    <w:rsid w:val="007F4601"/>
    <w:rsid w:val="008173A5"/>
    <w:rsid w:val="008224AA"/>
    <w:rsid w:val="008278BD"/>
    <w:rsid w:val="00896994"/>
    <w:rsid w:val="008C4F57"/>
    <w:rsid w:val="008E4FF5"/>
    <w:rsid w:val="008E6FD8"/>
    <w:rsid w:val="008F2ACD"/>
    <w:rsid w:val="00903648"/>
    <w:rsid w:val="009364EB"/>
    <w:rsid w:val="009446CC"/>
    <w:rsid w:val="00955FB2"/>
    <w:rsid w:val="009618A7"/>
    <w:rsid w:val="00965F53"/>
    <w:rsid w:val="00976E57"/>
    <w:rsid w:val="00977BCD"/>
    <w:rsid w:val="009C3881"/>
    <w:rsid w:val="009F3E33"/>
    <w:rsid w:val="00A11CF1"/>
    <w:rsid w:val="00A25D2C"/>
    <w:rsid w:val="00A6110E"/>
    <w:rsid w:val="00A6665E"/>
    <w:rsid w:val="00A759B1"/>
    <w:rsid w:val="00AB6583"/>
    <w:rsid w:val="00AD16BF"/>
    <w:rsid w:val="00AD5BFA"/>
    <w:rsid w:val="00AF439F"/>
    <w:rsid w:val="00B11E67"/>
    <w:rsid w:val="00B1340C"/>
    <w:rsid w:val="00B66F5B"/>
    <w:rsid w:val="00B877A8"/>
    <w:rsid w:val="00B949A1"/>
    <w:rsid w:val="00BB52F8"/>
    <w:rsid w:val="00BC6941"/>
    <w:rsid w:val="00BF79E4"/>
    <w:rsid w:val="00C03EED"/>
    <w:rsid w:val="00C118DA"/>
    <w:rsid w:val="00C17F03"/>
    <w:rsid w:val="00C26DC9"/>
    <w:rsid w:val="00C45775"/>
    <w:rsid w:val="00C546E0"/>
    <w:rsid w:val="00C7256D"/>
    <w:rsid w:val="00C920B8"/>
    <w:rsid w:val="00CE721C"/>
    <w:rsid w:val="00CF253D"/>
    <w:rsid w:val="00D51150"/>
    <w:rsid w:val="00D53F2A"/>
    <w:rsid w:val="00D640C8"/>
    <w:rsid w:val="00D7049D"/>
    <w:rsid w:val="00D75CE8"/>
    <w:rsid w:val="00E00794"/>
    <w:rsid w:val="00E03D60"/>
    <w:rsid w:val="00E154C6"/>
    <w:rsid w:val="00E36711"/>
    <w:rsid w:val="00E42480"/>
    <w:rsid w:val="00E841EC"/>
    <w:rsid w:val="00E91214"/>
    <w:rsid w:val="00E93B61"/>
    <w:rsid w:val="00E952E9"/>
    <w:rsid w:val="00EA2D0A"/>
    <w:rsid w:val="00EA7138"/>
    <w:rsid w:val="00EA74E2"/>
    <w:rsid w:val="00EB0C0F"/>
    <w:rsid w:val="00EE0866"/>
    <w:rsid w:val="00F10A00"/>
    <w:rsid w:val="00F16EC0"/>
    <w:rsid w:val="00F17E92"/>
    <w:rsid w:val="00F20C7D"/>
    <w:rsid w:val="00F22216"/>
    <w:rsid w:val="00F24C62"/>
    <w:rsid w:val="00F41005"/>
    <w:rsid w:val="00F54572"/>
    <w:rsid w:val="00F71EEB"/>
    <w:rsid w:val="00F752EF"/>
    <w:rsid w:val="00F93BA1"/>
    <w:rsid w:val="00FB5DF4"/>
    <w:rsid w:val="00FE6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95C2223-38BC-49D6-806F-477295E1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DC9"/>
  </w:style>
  <w:style w:type="paragraph" w:styleId="Footer">
    <w:name w:val="footer"/>
    <w:basedOn w:val="Normal"/>
    <w:link w:val="FooterChar"/>
    <w:uiPriority w:val="99"/>
    <w:unhideWhenUsed/>
    <w:rsid w:val="00C26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DC9"/>
  </w:style>
  <w:style w:type="character" w:styleId="Hyperlink">
    <w:name w:val="Hyperlink"/>
    <w:basedOn w:val="DefaultParagraphFont"/>
    <w:uiPriority w:val="99"/>
    <w:unhideWhenUsed/>
    <w:rsid w:val="00FB5DF4"/>
    <w:rPr>
      <w:color w:val="0563C1" w:themeColor="hyperlink"/>
      <w:u w:val="single"/>
    </w:rPr>
  </w:style>
  <w:style w:type="paragraph" w:styleId="ListParagraph">
    <w:name w:val="List Paragraph"/>
    <w:basedOn w:val="Normal"/>
    <w:uiPriority w:val="34"/>
    <w:qFormat/>
    <w:rsid w:val="00B1340C"/>
    <w:pPr>
      <w:ind w:left="720"/>
      <w:contextualSpacing/>
    </w:pPr>
    <w:rPr>
      <w:lang w:val="en-GB"/>
    </w:rPr>
  </w:style>
  <w:style w:type="paragraph" w:styleId="NormalWeb">
    <w:name w:val="Normal (Web)"/>
    <w:basedOn w:val="Normal"/>
    <w:uiPriority w:val="99"/>
    <w:unhideWhenUsed/>
    <w:rsid w:val="00F24C6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24C62"/>
    <w:rPr>
      <w:b/>
      <w:bCs/>
    </w:rPr>
  </w:style>
  <w:style w:type="character" w:styleId="Emphasis">
    <w:name w:val="Emphasis"/>
    <w:basedOn w:val="DefaultParagraphFont"/>
    <w:uiPriority w:val="20"/>
    <w:qFormat/>
    <w:rsid w:val="004A03C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1919262">
      <w:bodyDiv w:val="1"/>
      <w:marLeft w:val="0"/>
      <w:marRight w:val="0"/>
      <w:marTop w:val="0"/>
      <w:marBottom w:val="0"/>
      <w:divBdr>
        <w:top w:val="none" w:sz="0" w:space="0" w:color="auto"/>
        <w:left w:val="none" w:sz="0" w:space="0" w:color="auto"/>
        <w:bottom w:val="none" w:sz="0" w:space="0" w:color="auto"/>
        <w:right w:val="none" w:sz="0" w:space="0" w:color="auto"/>
      </w:divBdr>
    </w:div>
    <w:div w:id="1007290269">
      <w:bodyDiv w:val="1"/>
      <w:marLeft w:val="0"/>
      <w:marRight w:val="0"/>
      <w:marTop w:val="0"/>
      <w:marBottom w:val="0"/>
      <w:divBdr>
        <w:top w:val="none" w:sz="0" w:space="0" w:color="auto"/>
        <w:left w:val="none" w:sz="0" w:space="0" w:color="auto"/>
        <w:bottom w:val="none" w:sz="0" w:space="0" w:color="auto"/>
        <w:right w:val="none" w:sz="0" w:space="0" w:color="auto"/>
      </w:divBdr>
    </w:div>
    <w:div w:id="1341160232">
      <w:bodyDiv w:val="1"/>
      <w:marLeft w:val="0"/>
      <w:marRight w:val="0"/>
      <w:marTop w:val="0"/>
      <w:marBottom w:val="0"/>
      <w:divBdr>
        <w:top w:val="none" w:sz="0" w:space="0" w:color="auto"/>
        <w:left w:val="none" w:sz="0" w:space="0" w:color="auto"/>
        <w:bottom w:val="none" w:sz="0" w:space="0" w:color="auto"/>
        <w:right w:val="none" w:sz="0" w:space="0" w:color="auto"/>
      </w:divBdr>
    </w:div>
    <w:div w:id="189485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1AA1E2-BFCE-47A4-A376-9B6EA7D2B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634</Words>
  <Characters>3619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Nahashon Murray</dc:creator>
  <cp:keywords/>
  <dc:description/>
  <cp:lastModifiedBy>Nahashon Murray</cp:lastModifiedBy>
  <cp:revision>2</cp:revision>
  <dcterms:created xsi:type="dcterms:W3CDTF">2019-12-02T10:58:00Z</dcterms:created>
  <dcterms:modified xsi:type="dcterms:W3CDTF">2019-12-02T10:58:00Z</dcterms:modified>
</cp:coreProperties>
</file>